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97509" w14:textId="77777777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>Job Title: Careers Consultant</w:t>
      </w:r>
    </w:p>
    <w:p w14:paraId="493BC39E" w14:textId="4D39C543" w:rsidR="008A5C47" w:rsidRPr="008A5C47" w:rsidRDefault="008A5C47" w:rsidP="008A5C47">
      <w:r w:rsidRPr="008A5C47">
        <w:rPr>
          <w:b/>
          <w:bCs/>
        </w:rPr>
        <w:t>Reports to:</w:t>
      </w:r>
      <w:r w:rsidRPr="008A5C47">
        <w:t xml:space="preserve"> </w:t>
      </w:r>
      <w:r w:rsidR="00721165" w:rsidRPr="00721165">
        <w:t>Academic Director (Quality and Student Experience)</w:t>
      </w:r>
    </w:p>
    <w:p w14:paraId="14CC6D14" w14:textId="77777777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>Key Contacts</w:t>
      </w:r>
      <w:r>
        <w:rPr>
          <w:b/>
          <w:bCs/>
        </w:rPr>
        <w:t>:</w:t>
      </w:r>
    </w:p>
    <w:p w14:paraId="0181423B" w14:textId="73545D40" w:rsidR="008A5C47" w:rsidRPr="00577734" w:rsidRDefault="008A5C47" w:rsidP="008A5C47">
      <w:r w:rsidRPr="00577734">
        <w:rPr>
          <w:i/>
          <w:iCs/>
        </w:rPr>
        <w:t>Internal:</w:t>
      </w:r>
      <w:r w:rsidRPr="00577734">
        <w:t xml:space="preserve"> </w:t>
      </w:r>
      <w:r w:rsidR="00721165" w:rsidRPr="00577734">
        <w:t xml:space="preserve">Course Leaders, </w:t>
      </w:r>
      <w:r w:rsidR="00721165" w:rsidRPr="00577734">
        <w:t xml:space="preserve">Academic Lead for Employability, </w:t>
      </w:r>
      <w:r w:rsidRPr="00577734">
        <w:t xml:space="preserve">Students, </w:t>
      </w:r>
      <w:r w:rsidR="00721165" w:rsidRPr="00577734">
        <w:t xml:space="preserve">Academic Director, </w:t>
      </w:r>
      <w:r w:rsidR="00721165" w:rsidRPr="00577734">
        <w:t>Academic Director (Quality and Student Experience),</w:t>
      </w:r>
      <w:r w:rsidRPr="00577734">
        <w:br/>
      </w:r>
      <w:r w:rsidRPr="00577734">
        <w:rPr>
          <w:i/>
          <w:iCs/>
        </w:rPr>
        <w:t>External</w:t>
      </w:r>
      <w:r w:rsidRPr="00577734">
        <w:t>: Alumni, Employers, Industry Partners.</w:t>
      </w:r>
    </w:p>
    <w:p w14:paraId="7D17C2F0" w14:textId="77777777" w:rsidR="008A5C47" w:rsidRPr="008A5C47" w:rsidRDefault="008A5C47" w:rsidP="008A5C47">
      <w:pPr>
        <w:rPr>
          <w:b/>
          <w:bCs/>
        </w:rPr>
      </w:pPr>
      <w:proofErr w:type="gramStart"/>
      <w:r w:rsidRPr="008A5C47">
        <w:rPr>
          <w:b/>
          <w:bCs/>
        </w:rPr>
        <w:t>Overall</w:t>
      </w:r>
      <w:proofErr w:type="gramEnd"/>
      <w:r w:rsidRPr="008A5C47">
        <w:rPr>
          <w:b/>
          <w:bCs/>
        </w:rPr>
        <w:t xml:space="preserve"> Purpose of the Role</w:t>
      </w:r>
      <w:r w:rsidR="00AC14D1">
        <w:rPr>
          <w:b/>
          <w:bCs/>
        </w:rPr>
        <w:t>:</w:t>
      </w:r>
    </w:p>
    <w:p w14:paraId="139E6807" w14:textId="3A6585B9" w:rsidR="008A5C47" w:rsidRPr="008A5C47" w:rsidRDefault="008A5C47" w:rsidP="008A5C47">
      <w:r w:rsidRPr="008A5C47">
        <w:t>The Careers Consultant will play a key role in supporting students and alumni to achieve their career aspirations and improve</w:t>
      </w:r>
      <w:r w:rsidR="00721165">
        <w:t xml:space="preserve"> the </w:t>
      </w:r>
      <w:r w:rsidR="00577734">
        <w:t xml:space="preserve">university’s </w:t>
      </w:r>
      <w:r w:rsidR="00577734" w:rsidRPr="008A5C47">
        <w:t>graduate</w:t>
      </w:r>
      <w:r w:rsidRPr="008A5C47">
        <w:t xml:space="preserve"> outcomes. By providing personali</w:t>
      </w:r>
      <w:r>
        <w:t>s</w:t>
      </w:r>
      <w:r w:rsidRPr="008A5C47">
        <w:t>ed guidance, implementing targeted employability initiatives and building robust industry connections, the Careers Consultant will foster a culture of career readiness. This role focuses on enhancing student employability and ensuring alignment with labour market demands to maximi</w:t>
      </w:r>
      <w:r>
        <w:t>s</w:t>
      </w:r>
      <w:r w:rsidRPr="008A5C47">
        <w:t>e positive graduate outcomes (GOS).</w:t>
      </w:r>
    </w:p>
    <w:p w14:paraId="6C3273CC" w14:textId="77777777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>Key Responsibilities</w:t>
      </w:r>
      <w:r>
        <w:rPr>
          <w:b/>
          <w:bCs/>
        </w:rPr>
        <w:t>:</w:t>
      </w:r>
    </w:p>
    <w:p w14:paraId="66913CFD" w14:textId="77777777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>1. Student Support</w:t>
      </w:r>
    </w:p>
    <w:p w14:paraId="6CDD94B1" w14:textId="77777777" w:rsidR="008A5C47" w:rsidRPr="008A5C47" w:rsidRDefault="008A5C47" w:rsidP="008A5C47">
      <w:pPr>
        <w:numPr>
          <w:ilvl w:val="0"/>
          <w:numId w:val="1"/>
        </w:numPr>
      </w:pPr>
      <w:r w:rsidRPr="008A5C47">
        <w:t>Develop and execute individuali</w:t>
      </w:r>
      <w:r>
        <w:t>s</w:t>
      </w:r>
      <w:r w:rsidRPr="008A5C47">
        <w:t>ed career action plans for students at all levels, focusing on progression towards graduate</w:t>
      </w:r>
      <w:r>
        <w:t xml:space="preserve"> </w:t>
      </w:r>
      <w:r w:rsidRPr="008A5C47">
        <w:t>level employment.</w:t>
      </w:r>
    </w:p>
    <w:p w14:paraId="0B9E41E4" w14:textId="77777777" w:rsidR="008A5C47" w:rsidRPr="008A5C47" w:rsidRDefault="008A5C47" w:rsidP="008A5C47">
      <w:pPr>
        <w:numPr>
          <w:ilvl w:val="0"/>
          <w:numId w:val="1"/>
        </w:numPr>
      </w:pPr>
      <w:r w:rsidRPr="008A5C47">
        <w:t>Provide tailored, one-to-one and group career consultations on CV writing, job applications, interview techniques, networking, and career planning.</w:t>
      </w:r>
    </w:p>
    <w:p w14:paraId="51527768" w14:textId="77777777" w:rsidR="008A5C47" w:rsidRPr="008A5C47" w:rsidRDefault="008A5C47" w:rsidP="008A5C47">
      <w:pPr>
        <w:numPr>
          <w:ilvl w:val="0"/>
          <w:numId w:val="1"/>
        </w:numPr>
      </w:pPr>
      <w:r w:rsidRPr="008A5C47">
        <w:t>Deliver bespoke workshops and employability sessions embedded within the curriculum, ensuring students gain relevant, industry-aligned skills.</w:t>
      </w:r>
    </w:p>
    <w:p w14:paraId="63BBB7BB" w14:textId="77777777" w:rsidR="008A5C47" w:rsidRPr="008A5C47" w:rsidRDefault="008A5C47" w:rsidP="008A5C47">
      <w:pPr>
        <w:numPr>
          <w:ilvl w:val="0"/>
          <w:numId w:val="1"/>
        </w:numPr>
      </w:pPr>
      <w:r w:rsidRPr="008A5C47">
        <w:t>Stay informed on labour market trends and emerging graduate career opportunities, integrating this knowledge into student support strategies.</w:t>
      </w:r>
    </w:p>
    <w:p w14:paraId="338470CD" w14:textId="77777777" w:rsidR="008A5C47" w:rsidRPr="008A5C47" w:rsidRDefault="008A5C47" w:rsidP="008A5C47">
      <w:pPr>
        <w:numPr>
          <w:ilvl w:val="0"/>
          <w:numId w:val="1"/>
        </w:numPr>
      </w:pPr>
      <w:r w:rsidRPr="008A5C47">
        <w:t>Create and maintain high</w:t>
      </w:r>
      <w:r>
        <w:t xml:space="preserve"> </w:t>
      </w:r>
      <w:r w:rsidRPr="008A5C47">
        <w:t xml:space="preserve">quality, accessible career resources (e.g., toolkits, guides, and digital content) for student </w:t>
      </w:r>
      <w:proofErr w:type="spellStart"/>
      <w:r w:rsidRPr="008A5C47">
        <w:t>self</w:t>
      </w:r>
      <w:r>
        <w:t xml:space="preserve"> </w:t>
      </w:r>
      <w:r w:rsidRPr="008A5C47">
        <w:t>directed</w:t>
      </w:r>
      <w:proofErr w:type="spellEnd"/>
      <w:r w:rsidRPr="008A5C47">
        <w:t xml:space="preserve"> learning.</w:t>
      </w:r>
    </w:p>
    <w:p w14:paraId="7AE84994" w14:textId="77777777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>2. Employer Engagement</w:t>
      </w:r>
      <w:r w:rsidR="00AC14D1">
        <w:rPr>
          <w:b/>
          <w:bCs/>
        </w:rPr>
        <w:t>:</w:t>
      </w:r>
    </w:p>
    <w:p w14:paraId="3C5B9C31" w14:textId="77777777" w:rsidR="008A5C47" w:rsidRPr="008A5C47" w:rsidRDefault="008A5C47" w:rsidP="008A5C47">
      <w:pPr>
        <w:numPr>
          <w:ilvl w:val="0"/>
          <w:numId w:val="2"/>
        </w:numPr>
      </w:pPr>
      <w:r w:rsidRPr="008A5C47">
        <w:t xml:space="preserve">Collaborate with the </w:t>
      </w:r>
      <w:r>
        <w:t>Academic team</w:t>
      </w:r>
      <w:r w:rsidRPr="008A5C47">
        <w:t xml:space="preserve"> to connect students with relevant industry opportunities, including internships, </w:t>
      </w:r>
      <w:r>
        <w:t>voluntary</w:t>
      </w:r>
      <w:r w:rsidRPr="008A5C47">
        <w:t>,</w:t>
      </w:r>
      <w:r>
        <w:t xml:space="preserve"> relevant work experience</w:t>
      </w:r>
      <w:r w:rsidRPr="008A5C47">
        <w:t xml:space="preserve"> and graduate roles.</w:t>
      </w:r>
    </w:p>
    <w:p w14:paraId="2183CD28" w14:textId="77777777" w:rsidR="008A5C47" w:rsidRPr="008A5C47" w:rsidRDefault="008A5C47" w:rsidP="008A5C47">
      <w:pPr>
        <w:numPr>
          <w:ilvl w:val="0"/>
          <w:numId w:val="2"/>
        </w:numPr>
      </w:pPr>
      <w:r w:rsidRPr="008A5C47">
        <w:t>Build and sustain strong relationships with employers to expand access to sector-specific, graduate</w:t>
      </w:r>
      <w:r>
        <w:t xml:space="preserve"> </w:t>
      </w:r>
      <w:r w:rsidRPr="008A5C47">
        <w:t>level opportunities.</w:t>
      </w:r>
    </w:p>
    <w:p w14:paraId="58624AB3" w14:textId="77777777" w:rsidR="008A5C47" w:rsidRPr="008A5C47" w:rsidRDefault="008A5C47" w:rsidP="008A5C47">
      <w:pPr>
        <w:numPr>
          <w:ilvl w:val="0"/>
          <w:numId w:val="2"/>
        </w:numPr>
      </w:pPr>
      <w:r w:rsidRPr="008A5C47">
        <w:t>Proactively identify and secure strategic partnerships to increase the volume and quality of employer engagement initiatives.</w:t>
      </w:r>
    </w:p>
    <w:p w14:paraId="4DD8A6B1" w14:textId="77777777" w:rsidR="008A5C47" w:rsidRDefault="008A5C47" w:rsidP="008A5C47">
      <w:pPr>
        <w:numPr>
          <w:ilvl w:val="0"/>
          <w:numId w:val="2"/>
        </w:numPr>
      </w:pPr>
      <w:r w:rsidRPr="008A5C47">
        <w:t>Facilitate employer</w:t>
      </w:r>
      <w:r>
        <w:t xml:space="preserve"> </w:t>
      </w:r>
      <w:r w:rsidRPr="008A5C47">
        <w:t>led activities, such as skills sessions, mock interviews, and networking events, to enhance student preparedness.</w:t>
      </w:r>
    </w:p>
    <w:p w14:paraId="069D3FA5" w14:textId="77777777" w:rsidR="00721165" w:rsidRDefault="00721165" w:rsidP="00721165">
      <w:pPr>
        <w:ind w:left="720"/>
      </w:pPr>
    </w:p>
    <w:p w14:paraId="57710B6E" w14:textId="77777777" w:rsidR="00721165" w:rsidRPr="008A5C47" w:rsidRDefault="00721165" w:rsidP="00721165">
      <w:pPr>
        <w:ind w:left="720"/>
      </w:pPr>
    </w:p>
    <w:p w14:paraId="0B7FC333" w14:textId="77777777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>3. Event Management and Delivery</w:t>
      </w:r>
      <w:r w:rsidR="00AC14D1">
        <w:rPr>
          <w:b/>
          <w:bCs/>
        </w:rPr>
        <w:t>:</w:t>
      </w:r>
    </w:p>
    <w:p w14:paraId="3F702869" w14:textId="77777777" w:rsidR="008A5C47" w:rsidRPr="008A5C47" w:rsidRDefault="008A5C47" w:rsidP="008A5C47">
      <w:pPr>
        <w:numPr>
          <w:ilvl w:val="0"/>
          <w:numId w:val="3"/>
        </w:numPr>
      </w:pPr>
      <w:r w:rsidRPr="008A5C47">
        <w:lastRenderedPageBreak/>
        <w:t>Plan and execute high</w:t>
      </w:r>
      <w:r>
        <w:t xml:space="preserve"> </w:t>
      </w:r>
      <w:r w:rsidRPr="008A5C47">
        <w:t>impact employability events, including career fairs, industry panels, sector</w:t>
      </w:r>
      <w:r>
        <w:t xml:space="preserve"> </w:t>
      </w:r>
      <w:r w:rsidRPr="008A5C47">
        <w:t>focused speaker ses</w:t>
      </w:r>
      <w:r>
        <w:t>sions</w:t>
      </w:r>
      <w:r w:rsidRPr="008A5C47">
        <w:t xml:space="preserve"> and targeted workshops.</w:t>
      </w:r>
    </w:p>
    <w:p w14:paraId="4CCB166A" w14:textId="77777777" w:rsidR="008A5C47" w:rsidRPr="008A5C47" w:rsidRDefault="008A5C47" w:rsidP="008A5C47">
      <w:pPr>
        <w:numPr>
          <w:ilvl w:val="0"/>
          <w:numId w:val="3"/>
        </w:numPr>
      </w:pPr>
      <w:r w:rsidRPr="008A5C47">
        <w:t>Use student and employer feedback to evaluate and refine events, ensuring continuous improvement and alignment with GOS goals.</w:t>
      </w:r>
    </w:p>
    <w:p w14:paraId="2627CB48" w14:textId="77777777" w:rsidR="008A5C47" w:rsidRPr="008A5C47" w:rsidRDefault="008A5C47" w:rsidP="008A5C47">
      <w:pPr>
        <w:numPr>
          <w:ilvl w:val="0"/>
          <w:numId w:val="3"/>
        </w:numPr>
      </w:pPr>
      <w:r w:rsidRPr="008A5C47">
        <w:t>Develop themed events tailored to specific student cohorts or industry needs, driving targeted graduate outcomes.</w:t>
      </w:r>
    </w:p>
    <w:p w14:paraId="5FAE5CC6" w14:textId="77777777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>4. Administration and Data Management</w:t>
      </w:r>
      <w:r w:rsidR="00AC14D1">
        <w:rPr>
          <w:b/>
          <w:bCs/>
        </w:rPr>
        <w:t>:</w:t>
      </w:r>
    </w:p>
    <w:p w14:paraId="3F2A0D0B" w14:textId="77777777" w:rsidR="008A5C47" w:rsidRPr="008A5C47" w:rsidRDefault="008A5C47" w:rsidP="008A5C47">
      <w:pPr>
        <w:numPr>
          <w:ilvl w:val="0"/>
          <w:numId w:val="4"/>
        </w:numPr>
      </w:pPr>
      <w:r w:rsidRPr="008A5C47">
        <w:t>Maintain accurate, GDPR</w:t>
      </w:r>
      <w:r>
        <w:t xml:space="preserve"> </w:t>
      </w:r>
      <w:r w:rsidRPr="008A5C47">
        <w:t>compliant records of student interactions and event attendance, ensuring efficient reporting and follow-up.</w:t>
      </w:r>
    </w:p>
    <w:p w14:paraId="4B43352A" w14:textId="77777777" w:rsidR="008A5C47" w:rsidRPr="008A5C47" w:rsidRDefault="008A5C47" w:rsidP="008A5C47">
      <w:pPr>
        <w:numPr>
          <w:ilvl w:val="0"/>
          <w:numId w:val="4"/>
        </w:numPr>
      </w:pPr>
      <w:r w:rsidRPr="008A5C47">
        <w:t>Track and analyse graduate destinations data (Graduate Outcomes Survey) to inform strategies and drive improvements in employability initiatives.</w:t>
      </w:r>
    </w:p>
    <w:p w14:paraId="6C5B61C0" w14:textId="77777777" w:rsidR="008A5C47" w:rsidRPr="008A5C47" w:rsidRDefault="008A5C47" w:rsidP="008A5C47">
      <w:pPr>
        <w:numPr>
          <w:ilvl w:val="0"/>
          <w:numId w:val="4"/>
        </w:numPr>
      </w:pPr>
      <w:r w:rsidRPr="008A5C47">
        <w:t>Leverage social media and digital platforms to promote career services, highlight employer collaborations, and celebrate student successes.</w:t>
      </w:r>
    </w:p>
    <w:p w14:paraId="08C1E642" w14:textId="77777777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>5. Collaboration and Partnership</w:t>
      </w:r>
      <w:r w:rsidR="00AC14D1">
        <w:rPr>
          <w:b/>
          <w:bCs/>
        </w:rPr>
        <w:t>:</w:t>
      </w:r>
    </w:p>
    <w:p w14:paraId="11AB2DD9" w14:textId="77777777" w:rsidR="008A5C47" w:rsidRPr="008A5C47" w:rsidRDefault="008A5C47" w:rsidP="008A5C47">
      <w:pPr>
        <w:numPr>
          <w:ilvl w:val="0"/>
          <w:numId w:val="5"/>
        </w:numPr>
      </w:pPr>
      <w:r w:rsidRPr="008A5C47">
        <w:t>Partner with academic teams to embed employability within modules and program structures, creating a seamless link between education and career preparation.</w:t>
      </w:r>
    </w:p>
    <w:p w14:paraId="6F0A9653" w14:textId="77777777" w:rsidR="008A5C47" w:rsidRPr="008A5C47" w:rsidRDefault="008A5C47" w:rsidP="008A5C47">
      <w:pPr>
        <w:numPr>
          <w:ilvl w:val="0"/>
          <w:numId w:val="5"/>
        </w:numPr>
      </w:pPr>
      <w:r w:rsidRPr="008A5C47">
        <w:t xml:space="preserve">Share insights, resources, and best practices across the Careers &amp; Employability Team to ensure consistent delivery of </w:t>
      </w:r>
      <w:proofErr w:type="gramStart"/>
      <w:r w:rsidRPr="008A5C47">
        <w:t>high</w:t>
      </w:r>
      <w:r>
        <w:t xml:space="preserve"> </w:t>
      </w:r>
      <w:r w:rsidRPr="008A5C47">
        <w:t>quality</w:t>
      </w:r>
      <w:proofErr w:type="gramEnd"/>
      <w:r w:rsidRPr="008A5C47">
        <w:t xml:space="preserve"> services.</w:t>
      </w:r>
    </w:p>
    <w:p w14:paraId="0435ECB6" w14:textId="77777777" w:rsidR="008A5C47" w:rsidRPr="008A5C47" w:rsidRDefault="008A5C47" w:rsidP="008A5C47">
      <w:pPr>
        <w:numPr>
          <w:ilvl w:val="0"/>
          <w:numId w:val="5"/>
        </w:numPr>
      </w:pPr>
      <w:r w:rsidRPr="008A5C47">
        <w:t>Actively contribute to the development and implementation of institutional employability strategies that drive positive graduate outcomes.</w:t>
      </w:r>
    </w:p>
    <w:p w14:paraId="4D7E65D5" w14:textId="77777777" w:rsidR="00721165" w:rsidRDefault="00721165" w:rsidP="008A5C47">
      <w:pPr>
        <w:rPr>
          <w:b/>
          <w:bCs/>
        </w:rPr>
      </w:pPr>
    </w:p>
    <w:p w14:paraId="1800A79A" w14:textId="599F409B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>Essential Qualifications and Experience</w:t>
      </w:r>
      <w:r w:rsidR="00AC14D1">
        <w:rPr>
          <w:b/>
          <w:bCs/>
        </w:rPr>
        <w:t>:</w:t>
      </w:r>
    </w:p>
    <w:p w14:paraId="6C2A80CE" w14:textId="77777777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>Education</w:t>
      </w:r>
    </w:p>
    <w:p w14:paraId="359C5214" w14:textId="77777777" w:rsidR="008A5C47" w:rsidRPr="008A5C47" w:rsidRDefault="008A5C47" w:rsidP="008A5C47">
      <w:pPr>
        <w:numPr>
          <w:ilvl w:val="0"/>
          <w:numId w:val="6"/>
        </w:numPr>
      </w:pPr>
      <w:r w:rsidRPr="008A5C47">
        <w:t>Professional qualification in careers guidance, coaching, or recruitment.</w:t>
      </w:r>
    </w:p>
    <w:p w14:paraId="49058AD4" w14:textId="77777777" w:rsidR="008A5C47" w:rsidRPr="008A5C47" w:rsidRDefault="008A5C47" w:rsidP="008A5C47">
      <w:pPr>
        <w:numPr>
          <w:ilvl w:val="0"/>
          <w:numId w:val="6"/>
        </w:numPr>
      </w:pPr>
      <w:r w:rsidRPr="008A5C47">
        <w:t>Honours degree in a relevant field.</w:t>
      </w:r>
    </w:p>
    <w:p w14:paraId="74ABBE61" w14:textId="77777777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>Experience</w:t>
      </w:r>
    </w:p>
    <w:p w14:paraId="7BB3877F" w14:textId="77777777" w:rsidR="008A5C47" w:rsidRPr="008A5C47" w:rsidRDefault="008A5C47" w:rsidP="008A5C47">
      <w:pPr>
        <w:numPr>
          <w:ilvl w:val="0"/>
          <w:numId w:val="7"/>
        </w:numPr>
      </w:pPr>
      <w:r w:rsidRPr="008A5C47">
        <w:t>Proven experience in careers guidance, employability support, or graduate recruitment.</w:t>
      </w:r>
    </w:p>
    <w:p w14:paraId="31620182" w14:textId="77777777" w:rsidR="008A5C47" w:rsidRPr="008A5C47" w:rsidRDefault="008A5C47" w:rsidP="008A5C47">
      <w:pPr>
        <w:numPr>
          <w:ilvl w:val="0"/>
          <w:numId w:val="7"/>
        </w:numPr>
      </w:pPr>
      <w:r w:rsidRPr="008A5C47">
        <w:t>Demonstrated success in delivering impactful one-to-one and group career development sessions.</w:t>
      </w:r>
    </w:p>
    <w:p w14:paraId="17E0A122" w14:textId="77777777" w:rsidR="008A5C47" w:rsidRPr="008A5C47" w:rsidRDefault="008A5C47" w:rsidP="008A5C47">
      <w:pPr>
        <w:numPr>
          <w:ilvl w:val="0"/>
          <w:numId w:val="7"/>
        </w:numPr>
      </w:pPr>
      <w:r w:rsidRPr="008A5C47">
        <w:t>Strong track record of organizing and managing high</w:t>
      </w:r>
      <w:r>
        <w:t xml:space="preserve"> </w:t>
      </w:r>
      <w:r w:rsidRPr="008A5C47">
        <w:t>quality employability events.</w:t>
      </w:r>
    </w:p>
    <w:p w14:paraId="1F926514" w14:textId="77777777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>Knowledge/Skills</w:t>
      </w:r>
    </w:p>
    <w:p w14:paraId="4E3C6DEE" w14:textId="77777777" w:rsidR="008A5C47" w:rsidRPr="008A5C47" w:rsidRDefault="008A5C47" w:rsidP="008A5C47">
      <w:pPr>
        <w:numPr>
          <w:ilvl w:val="0"/>
          <w:numId w:val="8"/>
        </w:numPr>
      </w:pPr>
      <w:r w:rsidRPr="008A5C47">
        <w:t>In-depth understanding of careers advice methodologies and employability frameworks.</w:t>
      </w:r>
    </w:p>
    <w:p w14:paraId="7F52301A" w14:textId="77777777" w:rsidR="008A5C47" w:rsidRPr="008A5C47" w:rsidRDefault="008A5C47" w:rsidP="008A5C47">
      <w:pPr>
        <w:numPr>
          <w:ilvl w:val="0"/>
          <w:numId w:val="8"/>
        </w:numPr>
      </w:pPr>
      <w:r w:rsidRPr="008A5C47">
        <w:t>Up-to-date knowledge of graduate employment trends and labour market demands.</w:t>
      </w:r>
    </w:p>
    <w:p w14:paraId="0F0C6430" w14:textId="77777777" w:rsidR="008A5C47" w:rsidRPr="008A5C47" w:rsidRDefault="008A5C47" w:rsidP="008A5C47">
      <w:pPr>
        <w:numPr>
          <w:ilvl w:val="0"/>
          <w:numId w:val="8"/>
        </w:numPr>
      </w:pPr>
      <w:r w:rsidRPr="008A5C47">
        <w:t>Excellent communication, interpersonal, and organi</w:t>
      </w:r>
      <w:r>
        <w:t>s</w:t>
      </w:r>
      <w:r w:rsidRPr="008A5C47">
        <w:t>ational skills.</w:t>
      </w:r>
    </w:p>
    <w:p w14:paraId="696C39F6" w14:textId="77777777" w:rsidR="008A5C47" w:rsidRPr="008A5C47" w:rsidRDefault="008A5C47" w:rsidP="008A5C47">
      <w:pPr>
        <w:numPr>
          <w:ilvl w:val="0"/>
          <w:numId w:val="8"/>
        </w:numPr>
      </w:pPr>
      <w:r w:rsidRPr="008A5C47">
        <w:lastRenderedPageBreak/>
        <w:t>Proficiency in IT tools, career management systems, and social media platforms.</w:t>
      </w:r>
    </w:p>
    <w:p w14:paraId="77F878DE" w14:textId="77777777" w:rsidR="008A5C47" w:rsidRPr="008A5C47" w:rsidRDefault="008A5C47" w:rsidP="008A5C47">
      <w:pPr>
        <w:numPr>
          <w:ilvl w:val="0"/>
          <w:numId w:val="8"/>
        </w:numPr>
      </w:pPr>
      <w:r w:rsidRPr="008A5C47">
        <w:t>Strong commitment to promoting equality, diversity, and inclusion in employability practices.</w:t>
      </w:r>
    </w:p>
    <w:p w14:paraId="1241C913" w14:textId="77777777" w:rsidR="008A5C47" w:rsidRPr="008A5C47" w:rsidRDefault="008A5C47" w:rsidP="008A5C47"/>
    <w:p w14:paraId="00CB8B17" w14:textId="77777777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>Desirable Qualifications and Experience</w:t>
      </w:r>
      <w:r w:rsidR="00AC14D1">
        <w:rPr>
          <w:b/>
          <w:bCs/>
        </w:rPr>
        <w:t>:</w:t>
      </w:r>
    </w:p>
    <w:p w14:paraId="1BA392C7" w14:textId="77777777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>Education</w:t>
      </w:r>
    </w:p>
    <w:p w14:paraId="6D429038" w14:textId="77777777" w:rsidR="008A5C47" w:rsidRPr="008A5C47" w:rsidRDefault="008A5C47" w:rsidP="008A5C47">
      <w:pPr>
        <w:numPr>
          <w:ilvl w:val="0"/>
          <w:numId w:val="9"/>
        </w:numPr>
      </w:pPr>
      <w:r w:rsidRPr="008A5C47">
        <w:t>Master’s degree in Career Development or a related field.</w:t>
      </w:r>
    </w:p>
    <w:p w14:paraId="2DA394F7" w14:textId="77777777" w:rsidR="008A5C47" w:rsidRPr="008A5C47" w:rsidRDefault="008A5C47" w:rsidP="008A5C47">
      <w:pPr>
        <w:numPr>
          <w:ilvl w:val="0"/>
          <w:numId w:val="9"/>
        </w:numPr>
      </w:pPr>
      <w:r w:rsidRPr="008A5C47">
        <w:t>Teaching qualification or equivalent experience in higher education.</w:t>
      </w:r>
    </w:p>
    <w:p w14:paraId="77969714" w14:textId="77777777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>Experience</w:t>
      </w:r>
    </w:p>
    <w:p w14:paraId="672EC1D1" w14:textId="77777777" w:rsidR="008A5C47" w:rsidRPr="008A5C47" w:rsidRDefault="008A5C47" w:rsidP="008A5C47">
      <w:pPr>
        <w:numPr>
          <w:ilvl w:val="0"/>
          <w:numId w:val="10"/>
        </w:numPr>
      </w:pPr>
      <w:r w:rsidRPr="008A5C47">
        <w:t>Experience within a higher education careers service or similar advisory role.</w:t>
      </w:r>
    </w:p>
    <w:p w14:paraId="07CE49F8" w14:textId="77777777" w:rsidR="008A5C47" w:rsidRPr="008A5C47" w:rsidRDefault="008A5C47" w:rsidP="008A5C47">
      <w:pPr>
        <w:numPr>
          <w:ilvl w:val="0"/>
          <w:numId w:val="10"/>
        </w:numPr>
      </w:pPr>
      <w:r w:rsidRPr="008A5C47">
        <w:t>Expertise in designing innovative employability resources and programs.</w:t>
      </w:r>
    </w:p>
    <w:p w14:paraId="0FF856CF" w14:textId="77777777" w:rsidR="008A5C47" w:rsidRPr="008A5C47" w:rsidRDefault="008A5C47" w:rsidP="008A5C47">
      <w:pPr>
        <w:numPr>
          <w:ilvl w:val="0"/>
          <w:numId w:val="10"/>
        </w:numPr>
      </w:pPr>
      <w:r w:rsidRPr="008A5C47">
        <w:t>Previous involvement in graduate recruitment processes and employer engagement.</w:t>
      </w:r>
    </w:p>
    <w:p w14:paraId="45270104" w14:textId="77777777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>Knowledge/Skills</w:t>
      </w:r>
      <w:r w:rsidR="00AC14D1">
        <w:rPr>
          <w:b/>
          <w:bCs/>
        </w:rPr>
        <w:t>:</w:t>
      </w:r>
    </w:p>
    <w:p w14:paraId="045ECAAD" w14:textId="77777777" w:rsidR="008A5C47" w:rsidRPr="008A5C47" w:rsidRDefault="008A5C47" w:rsidP="008A5C47">
      <w:pPr>
        <w:numPr>
          <w:ilvl w:val="0"/>
          <w:numId w:val="11"/>
        </w:numPr>
      </w:pPr>
      <w:r w:rsidRPr="008A5C47">
        <w:t>Familiarity with higher education policies and strategies for employability.</w:t>
      </w:r>
    </w:p>
    <w:p w14:paraId="4392089E" w14:textId="77777777" w:rsidR="008A5C47" w:rsidRPr="008A5C47" w:rsidRDefault="008A5C47" w:rsidP="008A5C47"/>
    <w:p w14:paraId="546170F6" w14:textId="77777777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>Attributes and Values</w:t>
      </w:r>
      <w:r w:rsidR="00AC14D1">
        <w:rPr>
          <w:b/>
          <w:bCs/>
        </w:rPr>
        <w:t>:</w:t>
      </w:r>
    </w:p>
    <w:p w14:paraId="393765DC" w14:textId="77777777" w:rsidR="008A5C47" w:rsidRPr="008A5C47" w:rsidRDefault="008A5C47" w:rsidP="008A5C47">
      <w:pPr>
        <w:numPr>
          <w:ilvl w:val="0"/>
          <w:numId w:val="12"/>
        </w:numPr>
      </w:pPr>
      <w:r w:rsidRPr="008A5C47">
        <w:t>A proactive, student</w:t>
      </w:r>
      <w:r>
        <w:t xml:space="preserve"> </w:t>
      </w:r>
      <w:r w:rsidRPr="008A5C47">
        <w:t>centred approach with a strong passion for enhancing graduate outcomes.</w:t>
      </w:r>
    </w:p>
    <w:p w14:paraId="1D4B7042" w14:textId="77777777" w:rsidR="008A5C47" w:rsidRPr="008A5C47" w:rsidRDefault="008A5C47" w:rsidP="008A5C47">
      <w:pPr>
        <w:numPr>
          <w:ilvl w:val="0"/>
          <w:numId w:val="12"/>
        </w:numPr>
      </w:pPr>
      <w:r w:rsidRPr="008A5C47">
        <w:t>Dedication to promoting inclusivity, equality, and diversity in all activities and interactions.</w:t>
      </w:r>
    </w:p>
    <w:p w14:paraId="721E4474" w14:textId="77777777" w:rsidR="008A5C47" w:rsidRPr="008A5C47" w:rsidRDefault="008A5C47" w:rsidP="008A5C47">
      <w:pPr>
        <w:numPr>
          <w:ilvl w:val="0"/>
          <w:numId w:val="12"/>
        </w:numPr>
      </w:pPr>
      <w:r w:rsidRPr="008A5C47">
        <w:t>Flexibility to adapt to changing needs, including occasional evening or weekend commitments.</w:t>
      </w:r>
    </w:p>
    <w:p w14:paraId="0E3503FD" w14:textId="77777777" w:rsidR="008A5C47" w:rsidRPr="008A5C47" w:rsidRDefault="008A5C47" w:rsidP="008A5C47">
      <w:pPr>
        <w:numPr>
          <w:ilvl w:val="0"/>
          <w:numId w:val="12"/>
        </w:numPr>
      </w:pPr>
      <w:r w:rsidRPr="008A5C47">
        <w:t>Willingness to travel between campuses or employer sites as required.</w:t>
      </w:r>
    </w:p>
    <w:p w14:paraId="22E6BF7A" w14:textId="77777777" w:rsidR="008A5C47" w:rsidRPr="008A5C47" w:rsidRDefault="008A5C47" w:rsidP="008A5C47"/>
    <w:p w14:paraId="094C7880" w14:textId="77777777" w:rsidR="008A5C47" w:rsidRPr="008A5C47" w:rsidRDefault="008A5C47" w:rsidP="008A5C47">
      <w:pPr>
        <w:rPr>
          <w:b/>
          <w:bCs/>
        </w:rPr>
      </w:pPr>
      <w:r w:rsidRPr="008A5C47">
        <w:rPr>
          <w:b/>
          <w:bCs/>
        </w:rPr>
        <w:t>Other Requirements</w:t>
      </w:r>
      <w:r w:rsidR="00AC14D1">
        <w:rPr>
          <w:b/>
          <w:bCs/>
        </w:rPr>
        <w:t>:</w:t>
      </w:r>
    </w:p>
    <w:p w14:paraId="55B77D6C" w14:textId="77777777" w:rsidR="008A5C47" w:rsidRPr="008A5C47" w:rsidRDefault="008A5C47" w:rsidP="008A5C47">
      <w:pPr>
        <w:numPr>
          <w:ilvl w:val="0"/>
          <w:numId w:val="13"/>
        </w:numPr>
      </w:pPr>
      <w:r w:rsidRPr="008A5C47">
        <w:t>Commitment to adhering to institutional policies, including Health &amp; Safety, GDPR, and the Data Protection Act 2018.</w:t>
      </w:r>
    </w:p>
    <w:p w14:paraId="7B53778A" w14:textId="77777777" w:rsidR="008A5C47" w:rsidRPr="008A5C47" w:rsidRDefault="008A5C47" w:rsidP="008A5C47">
      <w:pPr>
        <w:numPr>
          <w:ilvl w:val="0"/>
          <w:numId w:val="13"/>
        </w:numPr>
      </w:pPr>
      <w:r w:rsidRPr="008A5C47">
        <w:t>A positive, professional attitude and a collaborative mindset focused on achieving institutional GOS targets.</w:t>
      </w:r>
    </w:p>
    <w:p w14:paraId="4C1DEB22" w14:textId="77777777" w:rsidR="00564858" w:rsidRDefault="00564858"/>
    <w:sectPr w:rsidR="00564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69CD"/>
    <w:multiLevelType w:val="multilevel"/>
    <w:tmpl w:val="7A6E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D5C45"/>
    <w:multiLevelType w:val="multilevel"/>
    <w:tmpl w:val="1FDA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97423"/>
    <w:multiLevelType w:val="multilevel"/>
    <w:tmpl w:val="802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43605C"/>
    <w:multiLevelType w:val="multilevel"/>
    <w:tmpl w:val="E29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05F56"/>
    <w:multiLevelType w:val="multilevel"/>
    <w:tmpl w:val="463E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FA7014"/>
    <w:multiLevelType w:val="multilevel"/>
    <w:tmpl w:val="E9E6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567724"/>
    <w:multiLevelType w:val="multilevel"/>
    <w:tmpl w:val="C4CC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4F5408"/>
    <w:multiLevelType w:val="multilevel"/>
    <w:tmpl w:val="DBAC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81759"/>
    <w:multiLevelType w:val="multilevel"/>
    <w:tmpl w:val="C3FA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CF3797"/>
    <w:multiLevelType w:val="multilevel"/>
    <w:tmpl w:val="CD66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8B680A"/>
    <w:multiLevelType w:val="multilevel"/>
    <w:tmpl w:val="39D8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720FF4"/>
    <w:multiLevelType w:val="multilevel"/>
    <w:tmpl w:val="4C12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BD65DA"/>
    <w:multiLevelType w:val="multilevel"/>
    <w:tmpl w:val="6466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2578381">
    <w:abstractNumId w:val="12"/>
  </w:num>
  <w:num w:numId="2" w16cid:durableId="1469322658">
    <w:abstractNumId w:val="10"/>
  </w:num>
  <w:num w:numId="3" w16cid:durableId="420377755">
    <w:abstractNumId w:val="2"/>
  </w:num>
  <w:num w:numId="4" w16cid:durableId="1833334677">
    <w:abstractNumId w:val="11"/>
  </w:num>
  <w:num w:numId="5" w16cid:durableId="1410032408">
    <w:abstractNumId w:val="5"/>
  </w:num>
  <w:num w:numId="6" w16cid:durableId="939333491">
    <w:abstractNumId w:val="4"/>
  </w:num>
  <w:num w:numId="7" w16cid:durableId="1198665032">
    <w:abstractNumId w:val="0"/>
  </w:num>
  <w:num w:numId="8" w16cid:durableId="232787879">
    <w:abstractNumId w:val="8"/>
  </w:num>
  <w:num w:numId="9" w16cid:durableId="991062474">
    <w:abstractNumId w:val="3"/>
  </w:num>
  <w:num w:numId="10" w16cid:durableId="744716906">
    <w:abstractNumId w:val="1"/>
  </w:num>
  <w:num w:numId="11" w16cid:durableId="1387220361">
    <w:abstractNumId w:val="9"/>
  </w:num>
  <w:num w:numId="12" w16cid:durableId="1647078563">
    <w:abstractNumId w:val="6"/>
  </w:num>
  <w:num w:numId="13" w16cid:durableId="386757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47"/>
    <w:rsid w:val="00564858"/>
    <w:rsid w:val="00577734"/>
    <w:rsid w:val="00721165"/>
    <w:rsid w:val="008A5C47"/>
    <w:rsid w:val="00AC14D1"/>
    <w:rsid w:val="00E2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8F07"/>
  <w15:chartTrackingRefBased/>
  <w15:docId w15:val="{51B56C14-7D6C-4168-BB25-64EB5D0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2567295-3d6a-4426-9728-45b46a8f80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299743D9E83449F1A35C8E9BE3F4D" ma:contentTypeVersion="8" ma:contentTypeDescription="Create a new document." ma:contentTypeScope="" ma:versionID="970168ffc31e4e64a7a481096b0fc036">
  <xsd:schema xmlns:xsd="http://www.w3.org/2001/XMLSchema" xmlns:xs="http://www.w3.org/2001/XMLSchema" xmlns:p="http://schemas.microsoft.com/office/2006/metadata/properties" xmlns:ns1="http://schemas.microsoft.com/sharepoint/v3" xmlns:ns3="c2567295-3d6a-4426-9728-45b46a8f80f3" targetNamespace="http://schemas.microsoft.com/office/2006/metadata/properties" ma:root="true" ma:fieldsID="44d48b27e851f8c772e690c406d37145" ns1:_="" ns3:_="">
    <xsd:import namespace="http://schemas.microsoft.com/sharepoint/v3"/>
    <xsd:import namespace="c2567295-3d6a-4426-9728-45b46a8f80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67295-3d6a-4426-9728-45b46a8f8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88A03-80C6-4EB5-90BD-5C441878033A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c2567295-3d6a-4426-9728-45b46a8f80f3"/>
  </ds:schemaRefs>
</ds:datastoreItem>
</file>

<file path=customXml/itemProps2.xml><?xml version="1.0" encoding="utf-8"?>
<ds:datastoreItem xmlns:ds="http://schemas.openxmlformats.org/officeDocument/2006/customXml" ds:itemID="{6E2E767C-879B-4063-A9D4-7AC9D6649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F2ECC-85B5-4A0B-ACC9-D68F51549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567295-3d6a-4426-9728-45b46a8f8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University, London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Tasker</dc:creator>
  <cp:keywords/>
  <dc:description/>
  <cp:lastModifiedBy>Callum Tasker</cp:lastModifiedBy>
  <cp:revision>2</cp:revision>
  <dcterms:created xsi:type="dcterms:W3CDTF">2024-11-28T16:49:00Z</dcterms:created>
  <dcterms:modified xsi:type="dcterms:W3CDTF">2024-11-28T16:49:00Z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0x0101008B1299743D9E83449F1A35C8E9BE3F4D</vt:lpwstr>
  </property>
</Properties>
</file>